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DFE" w:rsidRPr="004544CF" w:rsidRDefault="00394DFE" w:rsidP="00394DFE">
      <w:pPr>
        <w:widowControl w:val="0"/>
        <w:bidi/>
        <w:spacing w:line="420" w:lineRule="exact"/>
        <w:jc w:val="lowKashida"/>
        <w:rPr>
          <w:b/>
          <w:bCs/>
          <w:rtl/>
        </w:rPr>
      </w:pPr>
      <w:r>
        <w:rPr>
          <w:rFonts w:hint="cs"/>
          <w:b/>
          <w:bCs/>
          <w:rtl/>
        </w:rPr>
        <w:t>3- </w:t>
      </w:r>
      <w:r w:rsidRPr="004544CF">
        <w:rPr>
          <w:rFonts w:hint="cs"/>
          <w:b/>
          <w:bCs/>
          <w:rtl/>
        </w:rPr>
        <w:t>السباحة الترويحية</w:t>
      </w:r>
      <w:r w:rsidRPr="00394DFE">
        <w:rPr>
          <w:rFonts w:hint="cs"/>
          <w:color w:val="FF0000"/>
          <w:spacing w:val="-4"/>
          <w:vertAlign w:val="superscript"/>
          <w:rtl/>
        </w:rPr>
        <w:t>[</w:t>
      </w:r>
      <w:r w:rsidRPr="00394DFE">
        <w:rPr>
          <w:rStyle w:val="a4"/>
          <w:color w:val="FF0000"/>
          <w:spacing w:val="-4"/>
          <w:rtl/>
        </w:rPr>
        <w:footnoteReference w:id="1"/>
      </w:r>
      <w:r w:rsidRPr="00394DFE">
        <w:rPr>
          <w:rFonts w:hint="cs"/>
          <w:color w:val="FF0000"/>
          <w:spacing w:val="-4"/>
          <w:vertAlign w:val="superscript"/>
          <w:rtl/>
        </w:rPr>
        <w:t>]</w:t>
      </w:r>
      <w:r w:rsidRPr="004544CF">
        <w:rPr>
          <w:rFonts w:hint="cs"/>
          <w:b/>
          <w:bCs/>
          <w:rtl/>
        </w:rPr>
        <w:t>:</w:t>
      </w:r>
    </w:p>
    <w:p w:rsidR="00394DFE" w:rsidRPr="00E73A15" w:rsidRDefault="00394DFE" w:rsidP="00394DFE">
      <w:pPr>
        <w:widowControl w:val="0"/>
        <w:bidi/>
        <w:jc w:val="lowKashida"/>
        <w:rPr>
          <w:spacing w:val="-4"/>
          <w:rtl/>
        </w:rPr>
      </w:pPr>
      <w:r w:rsidRPr="00E73A15">
        <w:rPr>
          <w:rFonts w:hint="cs"/>
          <w:spacing w:val="-4"/>
          <w:rtl/>
        </w:rPr>
        <w:t xml:space="preserve">هي من أكثر النشاطات التي يمارسها الإنسان خاصة في فصل الصيف لما لها فوائد نفسية وعقلية وبدنية كبيرة تظهر على الشخص الممارس، لهدا تمتلئ الشواطئ وأحواض السباحة بالمصطافين في فصل الصيف للاستمتاع بالسباحة، كما يذكر وليام </w:t>
      </w:r>
      <w:proofErr w:type="spellStart"/>
      <w:r w:rsidRPr="00E73A15">
        <w:rPr>
          <w:rFonts w:hint="cs"/>
          <w:spacing w:val="-4"/>
          <w:rtl/>
        </w:rPr>
        <w:t>مانجر</w:t>
      </w:r>
      <w:proofErr w:type="spellEnd"/>
      <w:r w:rsidRPr="00E73A15">
        <w:rPr>
          <w:rFonts w:hint="cs"/>
          <w:spacing w:val="-4"/>
          <w:rtl/>
        </w:rPr>
        <w:t xml:space="preserve"> "أن الشخص المتمتع بالصحة الجيدة، هو الشخص ذو الهوايات الترويحية"، وتعتبر السباحة هي إحدى الرياضات الترويحية. فممارسة الهوايات الترويحية يؤدي إلى تكوين </w:t>
      </w:r>
      <w:r w:rsidRPr="00394DFE">
        <w:rPr>
          <w:rFonts w:hint="cs"/>
          <w:color w:val="FF0000"/>
          <w:spacing w:val="-4"/>
          <w:rtl/>
        </w:rPr>
        <w:t>[</w:t>
      </w:r>
      <w:r w:rsidRPr="00394DFE">
        <w:rPr>
          <w:rFonts w:hint="cs"/>
          <w:color w:val="FF0000"/>
          <w:spacing w:val="-4"/>
          <w:rtl/>
        </w:rPr>
        <w:t>شخصية متكاملة ومتزنة</w:t>
      </w:r>
      <w:r w:rsidRPr="00394DFE">
        <w:rPr>
          <w:rFonts w:hint="cs"/>
          <w:color w:val="FF0000"/>
          <w:spacing w:val="-4"/>
          <w:rtl/>
        </w:rPr>
        <w:t>]</w:t>
      </w:r>
      <w:r w:rsidRPr="00394DFE">
        <w:rPr>
          <w:rFonts w:hint="cs"/>
          <w:color w:val="FF0000"/>
          <w:spacing w:val="-4"/>
          <w:rtl/>
        </w:rPr>
        <w:t xml:space="preserve"> </w:t>
      </w:r>
      <w:r w:rsidRPr="00E73A15">
        <w:rPr>
          <w:rFonts w:hint="cs"/>
          <w:spacing w:val="-4"/>
          <w:rtl/>
        </w:rPr>
        <w:t>عند الفرد تجعله إنساناً نافعاً للمجتمع، حيث يؤدّى هذا النوع من السباحة دون تنظيمات، أو قوانين محددة، ويمارسها جميع الفئات العمرية ولكلا الجنسين، وأهدافها:</w:t>
      </w:r>
    </w:p>
    <w:p w:rsidR="00394DFE" w:rsidRPr="004544CF" w:rsidRDefault="00394DFE" w:rsidP="00394DFE">
      <w:pPr>
        <w:widowControl w:val="0"/>
        <w:numPr>
          <w:ilvl w:val="0"/>
          <w:numId w:val="1"/>
        </w:numPr>
        <w:bidi/>
        <w:spacing w:after="0" w:line="420" w:lineRule="exact"/>
        <w:jc w:val="both"/>
        <w:rPr>
          <w:rtl/>
        </w:rPr>
      </w:pPr>
      <w:r w:rsidRPr="004544CF">
        <w:rPr>
          <w:rFonts w:hint="cs"/>
          <w:rtl/>
        </w:rPr>
        <w:t>هدفه التغلب على وقت الفراغ.</w:t>
      </w:r>
    </w:p>
    <w:p w:rsidR="00394DFE" w:rsidRPr="004544CF" w:rsidRDefault="00394DFE" w:rsidP="00394DFE">
      <w:pPr>
        <w:widowControl w:val="0"/>
        <w:numPr>
          <w:ilvl w:val="0"/>
          <w:numId w:val="1"/>
        </w:numPr>
        <w:bidi/>
        <w:spacing w:after="0" w:line="420" w:lineRule="exact"/>
        <w:jc w:val="both"/>
      </w:pPr>
      <w:r w:rsidRPr="004544CF">
        <w:rPr>
          <w:rFonts w:hint="cs"/>
          <w:rtl/>
        </w:rPr>
        <w:t xml:space="preserve">الترويح عن النفس بما يعود عليه </w:t>
      </w:r>
      <w:bookmarkStart w:id="0" w:name="_GoBack"/>
      <w:r w:rsidRPr="00394DFE">
        <w:rPr>
          <w:rFonts w:hint="cs"/>
          <w:color w:val="FF0000"/>
          <w:spacing w:val="-4"/>
          <w:rtl/>
        </w:rPr>
        <w:t>[</w:t>
      </w:r>
      <w:r w:rsidRPr="00394DFE">
        <w:rPr>
          <w:rFonts w:hint="cs"/>
          <w:color w:val="FF0000"/>
          <w:spacing w:val="-4"/>
          <w:rtl/>
        </w:rPr>
        <w:t>بالفائدة الصحية والاجتماعية والعقلية</w:t>
      </w:r>
      <w:r w:rsidRPr="00394DFE">
        <w:rPr>
          <w:rFonts w:hint="cs"/>
          <w:color w:val="FF0000"/>
          <w:spacing w:val="-4"/>
          <w:rtl/>
        </w:rPr>
        <w:t>]</w:t>
      </w:r>
      <w:bookmarkEnd w:id="0"/>
      <w:r w:rsidRPr="004544CF">
        <w:rPr>
          <w:rFonts w:hint="cs"/>
          <w:rtl/>
        </w:rPr>
        <w:t>.</w:t>
      </w:r>
    </w:p>
    <w:p w:rsidR="00394DFE" w:rsidRPr="004544CF" w:rsidRDefault="00394DFE" w:rsidP="00394DFE">
      <w:pPr>
        <w:widowControl w:val="0"/>
        <w:bidi/>
        <w:jc w:val="lowKashida"/>
        <w:rPr>
          <w:b/>
          <w:bCs/>
          <w:rtl/>
        </w:rPr>
      </w:pPr>
      <w:r>
        <w:rPr>
          <w:rFonts w:hint="cs"/>
          <w:b/>
          <w:bCs/>
          <w:rtl/>
        </w:rPr>
        <w:t>4- </w:t>
      </w:r>
      <w:r w:rsidRPr="004544CF">
        <w:rPr>
          <w:rFonts w:hint="cs"/>
          <w:b/>
          <w:bCs/>
          <w:rtl/>
        </w:rPr>
        <w:t>سباحة المعاقين (الخواص)</w:t>
      </w:r>
      <w:r w:rsidRPr="00B82FD5">
        <w:rPr>
          <w:rFonts w:hint="cs"/>
          <w:vertAlign w:val="superscript"/>
          <w:rtl/>
        </w:rPr>
        <w:t>(</w:t>
      </w:r>
      <w:r w:rsidRPr="00B82FD5">
        <w:rPr>
          <w:rStyle w:val="a4"/>
          <w:rtl/>
        </w:rPr>
        <w:footnoteReference w:id="2"/>
      </w:r>
      <w:r w:rsidRPr="00B82FD5">
        <w:rPr>
          <w:rFonts w:hint="cs"/>
          <w:vertAlign w:val="superscript"/>
          <w:rtl/>
        </w:rPr>
        <w:t>)</w:t>
      </w:r>
      <w:r w:rsidRPr="004544CF">
        <w:rPr>
          <w:rFonts w:hint="cs"/>
          <w:b/>
          <w:bCs/>
          <w:rtl/>
        </w:rPr>
        <w:t>:</w:t>
      </w:r>
    </w:p>
    <w:p w:rsidR="00394DFE" w:rsidRPr="00E73A15" w:rsidRDefault="00394DFE" w:rsidP="00394DFE">
      <w:pPr>
        <w:widowControl w:val="0"/>
        <w:bidi/>
        <w:jc w:val="lowKashida"/>
        <w:rPr>
          <w:spacing w:val="-8"/>
          <w:rtl/>
        </w:rPr>
      </w:pPr>
      <w:r w:rsidRPr="00E73A15">
        <w:rPr>
          <w:rFonts w:hint="cs"/>
          <w:spacing w:val="-8"/>
          <w:rtl/>
        </w:rPr>
        <w:t>استخدمت السباحة كوسيلة لعلاج المعاقين، بعد الأبحاث والتجارب العلمية التي أثبتت فاعلية السباحة في علاج العديد من الأمراض علاجا طبيعيا باعتبار أن الإعاقة لها تأثير على النمو العام للفرد من النواحي "الحركية، والنفسية، والاجتماعية"، كما نظمت لهم مسابقات ومنافسات إقليمية ودولية يتم تقسيمها وفق نوع الإعاقة، ونظراً لعدم وجود قانون فلسطيني فقد نص القانون المصري لتأهيل المعاقين رقم 39 لسنة 1975 أن المعوق هو: "الشخص الذي أصبح غير قادر على الاعتماد على النفس في مزاولة عمله، أو القيام بعمل آخر -والاستقرار فيه- أو نقصت قدرته على ذلك نتيجة لقصور عضوي، أو عقلي، أو حسي، أو نتيجة عجز خَلْقي منذ الولادة"، وهنا تهدف السباحة إلى إعادة اتصال الفرد بمجتمعه، وتنمية ميوله، وقدرته.</w:t>
      </w:r>
    </w:p>
    <w:p w:rsidR="00394DFE" w:rsidRPr="004544CF" w:rsidRDefault="00394DFE" w:rsidP="00394DFE">
      <w:pPr>
        <w:widowControl w:val="0"/>
        <w:bidi/>
        <w:jc w:val="lowKashida"/>
        <w:rPr>
          <w:b/>
          <w:bCs/>
          <w:rtl/>
        </w:rPr>
      </w:pPr>
      <w:r>
        <w:rPr>
          <w:rFonts w:hint="cs"/>
          <w:b/>
          <w:bCs/>
          <w:rtl/>
        </w:rPr>
        <w:t>5- </w:t>
      </w:r>
      <w:r w:rsidRPr="004544CF">
        <w:rPr>
          <w:rFonts w:hint="cs"/>
          <w:b/>
          <w:bCs/>
          <w:rtl/>
        </w:rPr>
        <w:t>السباحة الإيقاعية (</w:t>
      </w:r>
      <w:proofErr w:type="spellStart"/>
      <w:r w:rsidRPr="004544CF">
        <w:rPr>
          <w:rFonts w:hint="cs"/>
          <w:b/>
          <w:bCs/>
          <w:rtl/>
        </w:rPr>
        <w:t>التوقيتية</w:t>
      </w:r>
      <w:proofErr w:type="spellEnd"/>
      <w:r w:rsidRPr="004544CF">
        <w:rPr>
          <w:rFonts w:hint="cs"/>
          <w:b/>
          <w:bCs/>
          <w:rtl/>
        </w:rPr>
        <w:t>)</w:t>
      </w:r>
      <w:r w:rsidRPr="00394DFE">
        <w:rPr>
          <w:rFonts w:hint="cs"/>
          <w:color w:val="FF0000"/>
          <w:spacing w:val="-4"/>
          <w:vertAlign w:val="superscript"/>
          <w:rtl/>
        </w:rPr>
        <w:t>[</w:t>
      </w:r>
      <w:r w:rsidRPr="00394DFE">
        <w:rPr>
          <w:color w:val="FF0000"/>
          <w:spacing w:val="-4"/>
          <w:vertAlign w:val="superscript"/>
          <w:rtl/>
        </w:rPr>
        <w:footnoteReference w:id="3"/>
      </w:r>
      <w:r w:rsidRPr="00394DFE">
        <w:rPr>
          <w:rFonts w:hint="cs"/>
          <w:color w:val="FF0000"/>
          <w:spacing w:val="-4"/>
          <w:vertAlign w:val="superscript"/>
          <w:rtl/>
        </w:rPr>
        <w:t>]</w:t>
      </w:r>
      <w:r w:rsidRPr="004544CF">
        <w:rPr>
          <w:rFonts w:hint="cs"/>
          <w:b/>
          <w:bCs/>
          <w:rtl/>
        </w:rPr>
        <w:t>:</w:t>
      </w:r>
    </w:p>
    <w:p w:rsidR="00394DFE" w:rsidRPr="00E73A15" w:rsidRDefault="00394DFE" w:rsidP="00394DFE">
      <w:pPr>
        <w:widowControl w:val="0"/>
        <w:bidi/>
        <w:jc w:val="lowKashida"/>
        <w:rPr>
          <w:spacing w:val="-8"/>
        </w:rPr>
      </w:pPr>
      <w:r w:rsidRPr="00E73A15">
        <w:rPr>
          <w:rFonts w:hint="cs"/>
          <w:spacing w:val="-8"/>
          <w:rtl/>
        </w:rPr>
        <w:t xml:space="preserve">هي عبارة عن حركات فنية مصاحبة لموسيقى تمارسها الفتيات دون الرجال، وتقدم بأداء جماعي، وهذا النوع يتضمن العديد من المهارات الحركية، وطرق السباحة المختلفة، </w:t>
      </w:r>
      <w:proofErr w:type="spellStart"/>
      <w:r w:rsidRPr="00E73A15">
        <w:rPr>
          <w:rFonts w:hint="cs"/>
          <w:spacing w:val="-8"/>
          <w:rtl/>
        </w:rPr>
        <w:t>والدورانات</w:t>
      </w:r>
      <w:proofErr w:type="spellEnd"/>
      <w:r w:rsidRPr="00E73A15">
        <w:rPr>
          <w:rFonts w:hint="cs"/>
          <w:spacing w:val="-8"/>
          <w:rtl/>
        </w:rPr>
        <w:t>، وحركات الرشاقة في إطار منسق جميل يجذب انتباه الآخرين.</w:t>
      </w:r>
    </w:p>
    <w:p w:rsidR="009616CC" w:rsidRPr="00394DFE" w:rsidRDefault="009616CC" w:rsidP="00394DFE">
      <w:pPr>
        <w:bidi/>
        <w:rPr>
          <w:rFonts w:hint="cs"/>
        </w:rPr>
      </w:pPr>
    </w:p>
    <w:sectPr w:rsidR="009616CC" w:rsidRPr="00394DF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393" w:rsidRDefault="00771393" w:rsidP="00394DFE">
      <w:pPr>
        <w:spacing w:after="0" w:line="240" w:lineRule="auto"/>
      </w:pPr>
      <w:r>
        <w:separator/>
      </w:r>
    </w:p>
  </w:endnote>
  <w:endnote w:type="continuationSeparator" w:id="0">
    <w:p w:rsidR="00771393" w:rsidRDefault="00771393" w:rsidP="00394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393" w:rsidRDefault="00771393" w:rsidP="00394DFE">
      <w:pPr>
        <w:spacing w:after="0" w:line="240" w:lineRule="auto"/>
      </w:pPr>
      <w:r>
        <w:separator/>
      </w:r>
    </w:p>
  </w:footnote>
  <w:footnote w:type="continuationSeparator" w:id="0">
    <w:p w:rsidR="00771393" w:rsidRDefault="00771393" w:rsidP="00394DFE">
      <w:pPr>
        <w:spacing w:after="0" w:line="240" w:lineRule="auto"/>
      </w:pPr>
      <w:r>
        <w:continuationSeparator/>
      </w:r>
    </w:p>
  </w:footnote>
  <w:footnote w:id="1">
    <w:p w:rsidR="00394DFE" w:rsidRPr="00B82FD5" w:rsidRDefault="00394DFE" w:rsidP="00394DFE">
      <w:pPr>
        <w:pStyle w:val="a3"/>
        <w:bidi/>
        <w:ind w:left="340" w:hanging="340"/>
        <w:rPr>
          <w:rFonts w:cs="Simplified Arabic"/>
          <w:sz w:val="24"/>
          <w:szCs w:val="24"/>
          <w:rtl/>
        </w:rPr>
      </w:pPr>
      <w:r>
        <w:rPr>
          <w:rFonts w:cs="Simplified Arabic" w:hint="cs"/>
          <w:sz w:val="24"/>
          <w:szCs w:val="24"/>
          <w:rtl/>
        </w:rPr>
        <w:t>[</w:t>
      </w:r>
      <w:r w:rsidRPr="00B82FD5">
        <w:rPr>
          <w:rStyle w:val="a4"/>
          <w:rFonts w:cs="Simplified Arabic"/>
          <w:sz w:val="24"/>
          <w:szCs w:val="24"/>
        </w:rPr>
        <w:footnoteRef/>
      </w:r>
      <w:r>
        <w:rPr>
          <w:rFonts w:cs="Simplified Arabic" w:hint="cs"/>
          <w:sz w:val="24"/>
          <w:szCs w:val="24"/>
          <w:rtl/>
        </w:rPr>
        <w:t>]</w:t>
      </w:r>
    </w:p>
  </w:footnote>
  <w:footnote w:id="2">
    <w:p w:rsidR="00394DFE" w:rsidRPr="00B82FD5" w:rsidRDefault="00394DFE" w:rsidP="00394DFE">
      <w:pPr>
        <w:pStyle w:val="a3"/>
        <w:bidi/>
        <w:ind w:left="340" w:hanging="340"/>
        <w:rPr>
          <w:rFonts w:cs="Simplified Arabic"/>
          <w:sz w:val="24"/>
          <w:szCs w:val="24"/>
          <w:rtl/>
        </w:rPr>
      </w:pPr>
      <w:r>
        <w:rPr>
          <w:rFonts w:cs="Simplified Arabic" w:hint="cs"/>
          <w:sz w:val="24"/>
          <w:szCs w:val="24"/>
          <w:rtl/>
        </w:rPr>
        <w:t>(</w:t>
      </w:r>
      <w:r w:rsidRPr="00B82FD5">
        <w:rPr>
          <w:rStyle w:val="a4"/>
          <w:rFonts w:cs="Simplified Arabic"/>
          <w:sz w:val="24"/>
          <w:szCs w:val="24"/>
        </w:rPr>
        <w:footnoteRef/>
      </w:r>
      <w:r>
        <w:rPr>
          <w:rFonts w:cs="Simplified Arabic" w:hint="cs"/>
          <w:sz w:val="24"/>
          <w:szCs w:val="24"/>
          <w:rtl/>
        </w:rPr>
        <w:t xml:space="preserve">) </w:t>
      </w:r>
    </w:p>
  </w:footnote>
  <w:footnote w:id="3">
    <w:p w:rsidR="00394DFE" w:rsidRPr="00B82FD5" w:rsidRDefault="00394DFE" w:rsidP="00394DFE">
      <w:pPr>
        <w:pStyle w:val="a3"/>
        <w:bidi/>
        <w:ind w:left="340" w:hanging="340"/>
        <w:rPr>
          <w:rFonts w:cs="Simplified Arabic"/>
          <w:sz w:val="24"/>
          <w:szCs w:val="24"/>
          <w:rtl/>
        </w:rPr>
      </w:pPr>
      <w:r>
        <w:rPr>
          <w:rFonts w:cs="Simplified Arabic" w:hint="cs"/>
          <w:sz w:val="24"/>
          <w:szCs w:val="24"/>
          <w:rtl/>
        </w:rPr>
        <w:t>[</w:t>
      </w:r>
      <w:r w:rsidRPr="00B82FD5">
        <w:rPr>
          <w:rStyle w:val="a4"/>
          <w:rFonts w:cs="Simplified Arabic"/>
          <w:sz w:val="24"/>
          <w:szCs w:val="24"/>
        </w:rPr>
        <w:footnoteRef/>
      </w:r>
      <w:r>
        <w:rPr>
          <w:rFonts w:cs="Simplified Arabic" w:hint="cs"/>
          <w:sz w:val="24"/>
          <w:szCs w:val="24"/>
          <w:rtl/>
        </w:rPr>
        <w:t>]</w:t>
      </w:r>
      <w:r>
        <w:rPr>
          <w:rFonts w:cs="Simplified Arabic" w:hint="cs"/>
          <w:sz w:val="24"/>
          <w:szCs w:val="24"/>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44EF1"/>
    <w:multiLevelType w:val="hybridMultilevel"/>
    <w:tmpl w:val="68BA1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DFE"/>
    <w:rsid w:val="00072A82"/>
    <w:rsid w:val="00161942"/>
    <w:rsid w:val="00206F67"/>
    <w:rsid w:val="00351B4B"/>
    <w:rsid w:val="00394DFE"/>
    <w:rsid w:val="003F29DB"/>
    <w:rsid w:val="005F3CD2"/>
    <w:rsid w:val="00771393"/>
    <w:rsid w:val="009616CC"/>
    <w:rsid w:val="00AF0AB8"/>
    <w:rsid w:val="00D35D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394DFE"/>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style>
  <w:style w:type="character" w:customStyle="1" w:styleId="Char">
    <w:name w:val="نص حاشية سفلية Char"/>
    <w:basedOn w:val="a0"/>
    <w:link w:val="a3"/>
    <w:rsid w:val="00394DFE"/>
    <w:rPr>
      <w:rFonts w:ascii="Times New Roman" w:eastAsia="Times New Roman" w:hAnsi="Times New Roman" w:cs="Times New Roman"/>
      <w:sz w:val="20"/>
      <w:szCs w:val="20"/>
    </w:rPr>
  </w:style>
  <w:style w:type="character" w:styleId="a4">
    <w:name w:val="footnote reference"/>
    <w:rsid w:val="00394DF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rsid w:val="00394DFE"/>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style>
  <w:style w:type="character" w:customStyle="1" w:styleId="Char">
    <w:name w:val="نص حاشية سفلية Char"/>
    <w:basedOn w:val="a0"/>
    <w:link w:val="a3"/>
    <w:rsid w:val="00394DFE"/>
    <w:rPr>
      <w:rFonts w:ascii="Times New Roman" w:eastAsia="Times New Roman" w:hAnsi="Times New Roman" w:cs="Times New Roman"/>
      <w:sz w:val="20"/>
      <w:szCs w:val="20"/>
    </w:rPr>
  </w:style>
  <w:style w:type="character" w:styleId="a4">
    <w:name w:val="footnote reference"/>
    <w:rsid w:val="00394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1386</Characters>
  <Application>Microsoft Office Word</Application>
  <DocSecurity>0</DocSecurity>
  <Lines>11</Lines>
  <Paragraphs>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win7-64bit</dc:creator>
  <cp:lastModifiedBy>win7-64bit</cp:lastModifiedBy>
  <cp:revision>1</cp:revision>
  <dcterms:created xsi:type="dcterms:W3CDTF">2013-11-05T22:36:00Z</dcterms:created>
  <dcterms:modified xsi:type="dcterms:W3CDTF">2013-11-05T22:40:00Z</dcterms:modified>
</cp:coreProperties>
</file>